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81" w:rsidRPr="00F35F81" w:rsidRDefault="00F35F81" w:rsidP="00F35F81">
      <w:pPr>
        <w:shd w:val="clear" w:color="auto" w:fill="FFFFFF"/>
        <w:spacing w:before="161" w:after="161" w:line="338" w:lineRule="atLeast"/>
        <w:ind w:left="375"/>
        <w:jc w:val="center"/>
        <w:outlineLvl w:val="0"/>
        <w:rPr>
          <w:rFonts w:ascii="Times New Roman" w:eastAsia="Times New Roman" w:hAnsi="Times New Roman" w:cs="Times New Roman"/>
          <w:b/>
          <w:bCs/>
          <w:color w:val="22272F"/>
          <w:kern w:val="36"/>
          <w:sz w:val="30"/>
          <w:szCs w:val="30"/>
          <w:lang w:eastAsia="ru-RU"/>
        </w:rPr>
      </w:pPr>
      <w:r w:rsidRPr="00F35F81">
        <w:rPr>
          <w:rFonts w:ascii="Times New Roman" w:eastAsia="Times New Roman" w:hAnsi="Times New Roman" w:cs="Times New Roman"/>
          <w:b/>
          <w:bCs/>
          <w:color w:val="22272F"/>
          <w:kern w:val="36"/>
          <w:sz w:val="30"/>
          <w:szCs w:val="30"/>
          <w:lang w:eastAsia="ru-RU"/>
        </w:rPr>
        <w:t>Статья 306. Заведомо ложный донос</w:t>
      </w:r>
    </w:p>
    <w:p w:rsidR="00F35F81" w:rsidRPr="00F35F81" w:rsidRDefault="00F35F81" w:rsidP="00F35F81">
      <w:pPr>
        <w:shd w:val="clear" w:color="auto" w:fill="FFFFFF"/>
        <w:spacing w:after="0" w:line="338" w:lineRule="atLeast"/>
        <w:rPr>
          <w:rFonts w:ascii="Times New Roman" w:eastAsia="Times New Roman" w:hAnsi="Times New Roman" w:cs="Times New Roman"/>
          <w:b/>
          <w:bCs/>
          <w:color w:val="22272F"/>
          <w:sz w:val="24"/>
          <w:szCs w:val="24"/>
          <w:lang w:eastAsia="ru-RU"/>
        </w:rPr>
      </w:pPr>
      <w:bookmarkStart w:id="0" w:name="text"/>
      <w:bookmarkEnd w:id="0"/>
      <w:r w:rsidRPr="00F35F81">
        <w:rPr>
          <w:rFonts w:ascii="Times New Roman" w:eastAsia="Times New Roman" w:hAnsi="Times New Roman" w:cs="Times New Roman"/>
          <w:b/>
          <w:bCs/>
          <w:color w:val="22272F"/>
          <w:sz w:val="24"/>
          <w:szCs w:val="24"/>
          <w:lang w:eastAsia="ru-RU"/>
        </w:rPr>
        <w:t>Статья 306. Заведомо ложный донос</w:t>
      </w:r>
    </w:p>
    <w:p w:rsidR="00F35F81" w:rsidRPr="00F35F81" w:rsidRDefault="00F35F81" w:rsidP="00F35F81">
      <w:pPr>
        <w:shd w:val="clear" w:color="auto" w:fill="F0E9D3"/>
        <w:spacing w:line="264" w:lineRule="atLeast"/>
        <w:rPr>
          <w:rFonts w:ascii="Times New Roman" w:eastAsia="Times New Roman" w:hAnsi="Times New Roman" w:cs="Times New Roman"/>
          <w:color w:val="464C55"/>
          <w:sz w:val="24"/>
          <w:szCs w:val="24"/>
          <w:lang w:eastAsia="ru-RU"/>
        </w:rPr>
      </w:pPr>
      <w:r w:rsidRPr="00F35F81">
        <w:rPr>
          <w:rFonts w:ascii="Times New Roman" w:eastAsia="Times New Roman" w:hAnsi="Times New Roman" w:cs="Times New Roman"/>
          <w:color w:val="464C55"/>
          <w:sz w:val="24"/>
          <w:szCs w:val="24"/>
          <w:lang w:eastAsia="ru-RU"/>
        </w:rPr>
        <w:t>См. </w:t>
      </w:r>
      <w:hyperlink r:id="rId5" w:anchor="/multilink/10108000/paragraph/1202261656/number/0:0" w:history="1">
        <w:r w:rsidRPr="00F35F81">
          <w:rPr>
            <w:rFonts w:ascii="Times New Roman" w:eastAsia="Times New Roman" w:hAnsi="Times New Roman" w:cs="Times New Roman"/>
            <w:color w:val="3272C0"/>
            <w:sz w:val="24"/>
            <w:szCs w:val="24"/>
            <w:lang w:eastAsia="ru-RU"/>
          </w:rPr>
          <w:t>комментарии</w:t>
        </w:r>
      </w:hyperlink>
      <w:r w:rsidRPr="00F35F81">
        <w:rPr>
          <w:rFonts w:ascii="Times New Roman" w:eastAsia="Times New Roman" w:hAnsi="Times New Roman" w:cs="Times New Roman"/>
          <w:color w:val="464C55"/>
          <w:sz w:val="24"/>
          <w:szCs w:val="24"/>
          <w:lang w:eastAsia="ru-RU"/>
        </w:rPr>
        <w:t> к статье 306 УК РФ</w:t>
      </w:r>
    </w:p>
    <w:p w:rsidR="00F35F81" w:rsidRPr="00F35F81" w:rsidRDefault="00F35F81" w:rsidP="00F35F81">
      <w:pPr>
        <w:shd w:val="clear" w:color="auto" w:fill="F0E9D3"/>
        <w:spacing w:after="0" w:line="264" w:lineRule="atLeast"/>
        <w:rPr>
          <w:rFonts w:ascii="Times New Roman" w:eastAsia="Times New Roman" w:hAnsi="Times New Roman" w:cs="Times New Roman"/>
          <w:color w:val="464C55"/>
          <w:sz w:val="24"/>
          <w:szCs w:val="24"/>
          <w:lang w:eastAsia="ru-RU"/>
        </w:rPr>
      </w:pPr>
      <w:hyperlink r:id="rId6" w:anchor="block_21701" w:history="1">
        <w:r w:rsidRPr="00F35F81">
          <w:rPr>
            <w:rFonts w:ascii="Times New Roman" w:eastAsia="Times New Roman" w:hAnsi="Times New Roman" w:cs="Times New Roman"/>
            <w:color w:val="3272C0"/>
            <w:sz w:val="24"/>
            <w:szCs w:val="24"/>
            <w:lang w:eastAsia="ru-RU"/>
          </w:rPr>
          <w:t>Федеральным законом</w:t>
        </w:r>
      </w:hyperlink>
      <w:r w:rsidRPr="00F35F81">
        <w:rPr>
          <w:rFonts w:ascii="Times New Roman" w:eastAsia="Times New Roman" w:hAnsi="Times New Roman" w:cs="Times New Roman"/>
          <w:color w:val="464C55"/>
          <w:sz w:val="24"/>
          <w:szCs w:val="24"/>
          <w:lang w:eastAsia="ru-RU"/>
        </w:rPr>
        <w:t> от 7 декабря 2011 г. N 420-ФЗ в часть 1 статьи 306 внесены изменения</w:t>
      </w:r>
    </w:p>
    <w:p w:rsidR="00F35F81" w:rsidRPr="00F35F81" w:rsidRDefault="00F35F81" w:rsidP="00F35F81">
      <w:pPr>
        <w:shd w:val="clear" w:color="auto" w:fill="F0E9D3"/>
        <w:spacing w:line="264" w:lineRule="atLeast"/>
        <w:rPr>
          <w:rFonts w:ascii="Times New Roman" w:eastAsia="Times New Roman" w:hAnsi="Times New Roman" w:cs="Times New Roman"/>
          <w:color w:val="464C55"/>
          <w:sz w:val="24"/>
          <w:szCs w:val="24"/>
          <w:lang w:eastAsia="ru-RU"/>
        </w:rPr>
      </w:pPr>
      <w:hyperlink r:id="rId7" w:anchor="/document/5761986/block/30601" w:history="1">
        <w:r w:rsidRPr="00F35F81">
          <w:rPr>
            <w:rFonts w:ascii="Times New Roman" w:eastAsia="Times New Roman" w:hAnsi="Times New Roman" w:cs="Times New Roman"/>
            <w:color w:val="3272C0"/>
            <w:sz w:val="24"/>
            <w:szCs w:val="24"/>
            <w:lang w:eastAsia="ru-RU"/>
          </w:rPr>
          <w:t>См. текст части в предыдущей редакции</w:t>
        </w:r>
      </w:hyperlink>
    </w:p>
    <w:p w:rsidR="00F35F81" w:rsidRPr="00F35F81" w:rsidRDefault="00F35F81" w:rsidP="00F35F81">
      <w:pPr>
        <w:shd w:val="clear" w:color="auto" w:fill="FFFFFF"/>
        <w:spacing w:after="0" w:line="338" w:lineRule="atLeast"/>
        <w:rPr>
          <w:rFonts w:ascii="Times New Roman" w:eastAsia="Times New Roman" w:hAnsi="Times New Roman" w:cs="Times New Roman"/>
          <w:color w:val="464C55"/>
          <w:sz w:val="24"/>
          <w:szCs w:val="24"/>
          <w:lang w:eastAsia="ru-RU"/>
        </w:rPr>
      </w:pPr>
      <w:r w:rsidRPr="00F35F81">
        <w:rPr>
          <w:rFonts w:ascii="Times New Roman" w:eastAsia="Times New Roman" w:hAnsi="Times New Roman" w:cs="Times New Roman"/>
          <w:color w:val="464C55"/>
          <w:sz w:val="24"/>
          <w:szCs w:val="24"/>
          <w:lang w:eastAsia="ru-RU"/>
        </w:rPr>
        <w:t>1. </w:t>
      </w:r>
      <w:hyperlink r:id="rId8" w:anchor="block_19" w:history="1">
        <w:r w:rsidRPr="00F35F81">
          <w:rPr>
            <w:rFonts w:ascii="Times New Roman" w:eastAsia="Times New Roman" w:hAnsi="Times New Roman" w:cs="Times New Roman"/>
            <w:color w:val="3272C0"/>
            <w:sz w:val="24"/>
            <w:szCs w:val="24"/>
            <w:lang w:eastAsia="ru-RU"/>
          </w:rPr>
          <w:t>Заведомо ложный донос</w:t>
        </w:r>
      </w:hyperlink>
      <w:r w:rsidRPr="00F35F81">
        <w:rPr>
          <w:rFonts w:ascii="Times New Roman" w:eastAsia="Times New Roman" w:hAnsi="Times New Roman" w:cs="Times New Roman"/>
          <w:color w:val="464C55"/>
          <w:sz w:val="24"/>
          <w:szCs w:val="24"/>
          <w:lang w:eastAsia="ru-RU"/>
        </w:rPr>
        <w:t> о совершении преступления -</w:t>
      </w:r>
    </w:p>
    <w:p w:rsidR="00F35F81" w:rsidRPr="00F35F81" w:rsidRDefault="00F35F81" w:rsidP="00F35F81">
      <w:pPr>
        <w:shd w:val="clear" w:color="auto" w:fill="FFFFFF"/>
        <w:spacing w:after="300" w:line="338" w:lineRule="atLeast"/>
        <w:rPr>
          <w:rFonts w:ascii="Times New Roman" w:eastAsia="Times New Roman" w:hAnsi="Times New Roman" w:cs="Times New Roman"/>
          <w:color w:val="464C55"/>
          <w:sz w:val="24"/>
          <w:szCs w:val="24"/>
          <w:lang w:eastAsia="ru-RU"/>
        </w:rPr>
      </w:pPr>
      <w:proofErr w:type="gramStart"/>
      <w:r w:rsidRPr="00F35F81">
        <w:rPr>
          <w:rFonts w:ascii="Times New Roman" w:eastAsia="Times New Roman" w:hAnsi="Times New Roman" w:cs="Times New Roman"/>
          <w:color w:val="464C55"/>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w:t>
      </w:r>
      <w:proofErr w:type="gramEnd"/>
      <w:r w:rsidRPr="00F35F81">
        <w:rPr>
          <w:rFonts w:ascii="Times New Roman" w:eastAsia="Times New Roman" w:hAnsi="Times New Roman" w:cs="Times New Roman"/>
          <w:color w:val="464C55"/>
          <w:sz w:val="24"/>
          <w:szCs w:val="24"/>
          <w:lang w:eastAsia="ru-RU"/>
        </w:rPr>
        <w:t xml:space="preserve"> до двух лет.</w:t>
      </w:r>
    </w:p>
    <w:p w:rsidR="00F35F81" w:rsidRPr="00F35F81" w:rsidRDefault="00F35F81" w:rsidP="00F35F81">
      <w:pPr>
        <w:shd w:val="clear" w:color="auto" w:fill="F0E9D3"/>
        <w:spacing w:after="0" w:line="264" w:lineRule="atLeast"/>
        <w:rPr>
          <w:rFonts w:ascii="Times New Roman" w:eastAsia="Times New Roman" w:hAnsi="Times New Roman" w:cs="Times New Roman"/>
          <w:color w:val="464C55"/>
          <w:sz w:val="24"/>
          <w:szCs w:val="24"/>
          <w:lang w:eastAsia="ru-RU"/>
        </w:rPr>
      </w:pPr>
      <w:hyperlink r:id="rId9" w:anchor="block_21702" w:history="1">
        <w:r w:rsidRPr="00F35F81">
          <w:rPr>
            <w:rFonts w:ascii="Times New Roman" w:eastAsia="Times New Roman" w:hAnsi="Times New Roman" w:cs="Times New Roman"/>
            <w:color w:val="3272C0"/>
            <w:sz w:val="24"/>
            <w:szCs w:val="24"/>
            <w:lang w:eastAsia="ru-RU"/>
          </w:rPr>
          <w:t>Федеральным законом</w:t>
        </w:r>
      </w:hyperlink>
      <w:r w:rsidRPr="00F35F81">
        <w:rPr>
          <w:rFonts w:ascii="Times New Roman" w:eastAsia="Times New Roman" w:hAnsi="Times New Roman" w:cs="Times New Roman"/>
          <w:color w:val="464C55"/>
          <w:sz w:val="24"/>
          <w:szCs w:val="24"/>
          <w:lang w:eastAsia="ru-RU"/>
        </w:rPr>
        <w:t> от 7 декабря 2011 г. N 420-ФЗ в часть 2 статьи 306 внесены изменения</w:t>
      </w:r>
    </w:p>
    <w:p w:rsidR="00F35F81" w:rsidRPr="00F35F81" w:rsidRDefault="00F35F81" w:rsidP="00F35F81">
      <w:pPr>
        <w:shd w:val="clear" w:color="auto" w:fill="F0E9D3"/>
        <w:spacing w:line="264" w:lineRule="atLeast"/>
        <w:rPr>
          <w:rFonts w:ascii="Times New Roman" w:eastAsia="Times New Roman" w:hAnsi="Times New Roman" w:cs="Times New Roman"/>
          <w:color w:val="464C55"/>
          <w:sz w:val="24"/>
          <w:szCs w:val="24"/>
          <w:lang w:eastAsia="ru-RU"/>
        </w:rPr>
      </w:pPr>
      <w:hyperlink r:id="rId10" w:anchor="/document/5761986/block/30602" w:history="1">
        <w:r w:rsidRPr="00F35F81">
          <w:rPr>
            <w:rFonts w:ascii="Times New Roman" w:eastAsia="Times New Roman" w:hAnsi="Times New Roman" w:cs="Times New Roman"/>
            <w:color w:val="3272C0"/>
            <w:sz w:val="24"/>
            <w:szCs w:val="24"/>
            <w:lang w:eastAsia="ru-RU"/>
          </w:rPr>
          <w:t>См. текст части в предыдущей редакции</w:t>
        </w:r>
      </w:hyperlink>
    </w:p>
    <w:p w:rsidR="00F35F81" w:rsidRPr="00F35F81" w:rsidRDefault="00F35F81" w:rsidP="00F35F81">
      <w:pPr>
        <w:shd w:val="clear" w:color="auto" w:fill="FFFFFF"/>
        <w:spacing w:after="300" w:line="338" w:lineRule="atLeast"/>
        <w:rPr>
          <w:rFonts w:ascii="Times New Roman" w:eastAsia="Times New Roman" w:hAnsi="Times New Roman" w:cs="Times New Roman"/>
          <w:color w:val="464C55"/>
          <w:sz w:val="24"/>
          <w:szCs w:val="24"/>
          <w:lang w:eastAsia="ru-RU"/>
        </w:rPr>
      </w:pPr>
      <w:r w:rsidRPr="00F35F81">
        <w:rPr>
          <w:rFonts w:ascii="Times New Roman" w:eastAsia="Times New Roman" w:hAnsi="Times New Roman" w:cs="Times New Roman"/>
          <w:color w:val="464C55"/>
          <w:sz w:val="24"/>
          <w:szCs w:val="24"/>
          <w:lang w:eastAsia="ru-RU"/>
        </w:rPr>
        <w:t>2. То же деяние, соединенное с обвинением лица в совершении тяжкого или особо тяжкого преступления, -</w:t>
      </w:r>
    </w:p>
    <w:p w:rsidR="00F35F81" w:rsidRPr="00F35F81" w:rsidRDefault="00F35F81" w:rsidP="00F35F81">
      <w:pPr>
        <w:shd w:val="clear" w:color="auto" w:fill="FFFFFF"/>
        <w:spacing w:after="300" w:line="338" w:lineRule="atLeast"/>
        <w:rPr>
          <w:rFonts w:ascii="Times New Roman" w:eastAsia="Times New Roman" w:hAnsi="Times New Roman" w:cs="Times New Roman"/>
          <w:color w:val="464C55"/>
          <w:sz w:val="24"/>
          <w:szCs w:val="24"/>
          <w:lang w:eastAsia="ru-RU"/>
        </w:rPr>
      </w:pPr>
      <w:r w:rsidRPr="00F35F81">
        <w:rPr>
          <w:rFonts w:ascii="Times New Roman" w:eastAsia="Times New Roman" w:hAnsi="Times New Roman" w:cs="Times New Roman"/>
          <w:color w:val="464C55"/>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F35F81" w:rsidRPr="00F35F81" w:rsidRDefault="00F35F81" w:rsidP="00F35F81">
      <w:pPr>
        <w:shd w:val="clear" w:color="auto" w:fill="F0E9D3"/>
        <w:spacing w:after="0" w:line="264" w:lineRule="atLeast"/>
        <w:rPr>
          <w:rFonts w:ascii="Times New Roman" w:eastAsia="Times New Roman" w:hAnsi="Times New Roman" w:cs="Times New Roman"/>
          <w:color w:val="464C55"/>
          <w:sz w:val="24"/>
          <w:szCs w:val="24"/>
          <w:lang w:eastAsia="ru-RU"/>
        </w:rPr>
      </w:pPr>
      <w:hyperlink r:id="rId11" w:anchor="block_21703" w:history="1">
        <w:r w:rsidRPr="00F35F81">
          <w:rPr>
            <w:rFonts w:ascii="Times New Roman" w:eastAsia="Times New Roman" w:hAnsi="Times New Roman" w:cs="Times New Roman"/>
            <w:color w:val="3272C0"/>
            <w:sz w:val="24"/>
            <w:szCs w:val="24"/>
            <w:lang w:eastAsia="ru-RU"/>
          </w:rPr>
          <w:t>Федеральным законом</w:t>
        </w:r>
      </w:hyperlink>
      <w:r w:rsidRPr="00F35F81">
        <w:rPr>
          <w:rFonts w:ascii="Times New Roman" w:eastAsia="Times New Roman" w:hAnsi="Times New Roman" w:cs="Times New Roman"/>
          <w:color w:val="464C55"/>
          <w:sz w:val="24"/>
          <w:szCs w:val="24"/>
          <w:lang w:eastAsia="ru-RU"/>
        </w:rPr>
        <w:t> от 7 декабря 2011 г. N 420-ФЗ в часть 3 статьи 306 внесены изменения</w:t>
      </w:r>
    </w:p>
    <w:p w:rsidR="00F35F81" w:rsidRPr="00F35F81" w:rsidRDefault="00F35F81" w:rsidP="00F35F81">
      <w:pPr>
        <w:shd w:val="clear" w:color="auto" w:fill="F0E9D3"/>
        <w:spacing w:line="264" w:lineRule="atLeast"/>
        <w:rPr>
          <w:rFonts w:ascii="Times New Roman" w:eastAsia="Times New Roman" w:hAnsi="Times New Roman" w:cs="Times New Roman"/>
          <w:color w:val="464C55"/>
          <w:sz w:val="24"/>
          <w:szCs w:val="24"/>
          <w:lang w:eastAsia="ru-RU"/>
        </w:rPr>
      </w:pPr>
      <w:hyperlink r:id="rId12" w:anchor="/document/5761986/block/30603" w:history="1">
        <w:r w:rsidRPr="00F35F81">
          <w:rPr>
            <w:rFonts w:ascii="Times New Roman" w:eastAsia="Times New Roman" w:hAnsi="Times New Roman" w:cs="Times New Roman"/>
            <w:color w:val="3272C0"/>
            <w:sz w:val="24"/>
            <w:szCs w:val="24"/>
            <w:lang w:eastAsia="ru-RU"/>
          </w:rPr>
          <w:t>См. текст части в предыдущей редакции</w:t>
        </w:r>
      </w:hyperlink>
    </w:p>
    <w:p w:rsidR="00F35F81" w:rsidRPr="00F35F81" w:rsidRDefault="00F35F81" w:rsidP="00F35F81">
      <w:pPr>
        <w:shd w:val="clear" w:color="auto" w:fill="FFFFFF"/>
        <w:spacing w:after="0" w:line="338" w:lineRule="atLeast"/>
        <w:rPr>
          <w:rFonts w:ascii="Times New Roman" w:eastAsia="Times New Roman" w:hAnsi="Times New Roman" w:cs="Times New Roman"/>
          <w:color w:val="464C55"/>
          <w:sz w:val="24"/>
          <w:szCs w:val="24"/>
          <w:lang w:eastAsia="ru-RU"/>
        </w:rPr>
      </w:pPr>
      <w:r w:rsidRPr="00F35F81">
        <w:rPr>
          <w:rFonts w:ascii="Times New Roman" w:eastAsia="Times New Roman" w:hAnsi="Times New Roman" w:cs="Times New Roman"/>
          <w:color w:val="464C55"/>
          <w:sz w:val="24"/>
          <w:szCs w:val="24"/>
          <w:lang w:eastAsia="ru-RU"/>
        </w:rPr>
        <w:t>3. Деяния, предусмотренные </w:t>
      </w:r>
      <w:hyperlink r:id="rId13" w:anchor="block_30601" w:history="1">
        <w:r w:rsidRPr="00F35F81">
          <w:rPr>
            <w:rFonts w:ascii="Times New Roman" w:eastAsia="Times New Roman" w:hAnsi="Times New Roman" w:cs="Times New Roman"/>
            <w:color w:val="3272C0"/>
            <w:sz w:val="24"/>
            <w:szCs w:val="24"/>
            <w:lang w:eastAsia="ru-RU"/>
          </w:rPr>
          <w:t>частями первой</w:t>
        </w:r>
      </w:hyperlink>
      <w:r w:rsidRPr="00F35F81">
        <w:rPr>
          <w:rFonts w:ascii="Times New Roman" w:eastAsia="Times New Roman" w:hAnsi="Times New Roman" w:cs="Times New Roman"/>
          <w:color w:val="464C55"/>
          <w:sz w:val="24"/>
          <w:szCs w:val="24"/>
          <w:lang w:eastAsia="ru-RU"/>
        </w:rPr>
        <w:t> или </w:t>
      </w:r>
      <w:hyperlink r:id="rId14" w:anchor="block_30602" w:history="1">
        <w:r w:rsidRPr="00F35F81">
          <w:rPr>
            <w:rFonts w:ascii="Times New Roman" w:eastAsia="Times New Roman" w:hAnsi="Times New Roman" w:cs="Times New Roman"/>
            <w:color w:val="3272C0"/>
            <w:sz w:val="24"/>
            <w:szCs w:val="24"/>
            <w:lang w:eastAsia="ru-RU"/>
          </w:rPr>
          <w:t>второй</w:t>
        </w:r>
      </w:hyperlink>
      <w:r w:rsidRPr="00F35F81">
        <w:rPr>
          <w:rFonts w:ascii="Times New Roman" w:eastAsia="Times New Roman" w:hAnsi="Times New Roman" w:cs="Times New Roman"/>
          <w:color w:val="464C55"/>
          <w:sz w:val="24"/>
          <w:szCs w:val="24"/>
          <w:lang w:eastAsia="ru-RU"/>
        </w:rPr>
        <w:t> настоящей статьи, соединенные с искусственным созданием доказательств обвинения, -</w:t>
      </w:r>
    </w:p>
    <w:p w:rsidR="00F35F81" w:rsidRPr="00F35F81" w:rsidRDefault="00F35F81" w:rsidP="00F35F81">
      <w:pPr>
        <w:shd w:val="clear" w:color="auto" w:fill="FFFFFF"/>
        <w:spacing w:after="300" w:line="338" w:lineRule="atLeast"/>
        <w:rPr>
          <w:rFonts w:ascii="Times New Roman" w:eastAsia="Times New Roman" w:hAnsi="Times New Roman" w:cs="Times New Roman"/>
          <w:color w:val="464C55"/>
          <w:sz w:val="24"/>
          <w:szCs w:val="24"/>
          <w:lang w:eastAsia="ru-RU"/>
        </w:rPr>
      </w:pPr>
      <w:r w:rsidRPr="00F35F81">
        <w:rPr>
          <w:rFonts w:ascii="Times New Roman" w:eastAsia="Times New Roman" w:hAnsi="Times New Roman" w:cs="Times New Roman"/>
          <w:color w:val="464C55"/>
          <w:sz w:val="24"/>
          <w:szCs w:val="24"/>
          <w:lang w:eastAsia="ru-RU"/>
        </w:rPr>
        <w:t>наказываются принудительными работами на срок до пяти лет либо лишением свободы на срок до шести лет.</w:t>
      </w:r>
    </w:p>
    <w:p w:rsidR="00F35F81" w:rsidRDefault="00F35F81" w:rsidP="00432DB0">
      <w:pPr>
        <w:pStyle w:val="a3"/>
        <w:shd w:val="clear" w:color="auto" w:fill="FFFFFF"/>
        <w:spacing w:before="0" w:beforeAutospacing="0" w:after="225" w:afterAutospacing="0" w:line="384" w:lineRule="atLeast"/>
        <w:jc w:val="both"/>
        <w:rPr>
          <w:rFonts w:ascii="Arial" w:hAnsi="Arial" w:cs="Arial"/>
          <w:color w:val="6F6F6F"/>
        </w:rPr>
      </w:pPr>
    </w:p>
    <w:p w:rsidR="00F35F81" w:rsidRDefault="00F35F81" w:rsidP="00432DB0">
      <w:pPr>
        <w:pStyle w:val="a3"/>
        <w:shd w:val="clear" w:color="auto" w:fill="FFFFFF"/>
        <w:spacing w:before="0" w:beforeAutospacing="0" w:after="225" w:afterAutospacing="0" w:line="384" w:lineRule="atLeast"/>
        <w:jc w:val="both"/>
        <w:rPr>
          <w:rFonts w:ascii="Arial" w:hAnsi="Arial" w:cs="Arial"/>
          <w:color w:val="6F6F6F"/>
        </w:rPr>
      </w:pPr>
    </w:p>
    <w:p w:rsidR="00F35F81" w:rsidRDefault="00F35F81" w:rsidP="00432DB0">
      <w:pPr>
        <w:pStyle w:val="a3"/>
        <w:shd w:val="clear" w:color="auto" w:fill="FFFFFF"/>
        <w:spacing w:before="0" w:beforeAutospacing="0" w:after="225" w:afterAutospacing="0" w:line="384" w:lineRule="atLeast"/>
        <w:jc w:val="both"/>
        <w:rPr>
          <w:rFonts w:ascii="Arial" w:hAnsi="Arial" w:cs="Arial"/>
          <w:color w:val="6F6F6F"/>
        </w:rPr>
      </w:pPr>
    </w:p>
    <w:p w:rsidR="00F35F81" w:rsidRDefault="00F35F81" w:rsidP="00432DB0">
      <w:pPr>
        <w:pStyle w:val="a3"/>
        <w:shd w:val="clear" w:color="auto" w:fill="FFFFFF"/>
        <w:spacing w:before="0" w:beforeAutospacing="0" w:after="225" w:afterAutospacing="0" w:line="384" w:lineRule="atLeast"/>
        <w:jc w:val="both"/>
        <w:rPr>
          <w:rFonts w:ascii="Arial" w:hAnsi="Arial" w:cs="Arial"/>
          <w:color w:val="6F6F6F"/>
        </w:rPr>
      </w:pPr>
    </w:p>
    <w:p w:rsidR="00F35F81" w:rsidRDefault="00F35F81" w:rsidP="00432DB0">
      <w:pPr>
        <w:pStyle w:val="a3"/>
        <w:shd w:val="clear" w:color="auto" w:fill="FFFFFF"/>
        <w:spacing w:before="0" w:beforeAutospacing="0" w:after="225" w:afterAutospacing="0" w:line="384" w:lineRule="atLeast"/>
        <w:jc w:val="both"/>
        <w:rPr>
          <w:rFonts w:ascii="Arial" w:hAnsi="Arial" w:cs="Arial"/>
          <w:color w:val="6F6F6F"/>
        </w:rPr>
      </w:pPr>
    </w:p>
    <w:p w:rsidR="00F35F81" w:rsidRPr="00F35F81" w:rsidRDefault="00F35F81" w:rsidP="00432DB0">
      <w:pPr>
        <w:pStyle w:val="a3"/>
        <w:shd w:val="clear" w:color="auto" w:fill="FFFFFF"/>
        <w:spacing w:before="0" w:beforeAutospacing="0" w:after="225" w:afterAutospacing="0" w:line="384" w:lineRule="atLeast"/>
        <w:jc w:val="both"/>
        <w:rPr>
          <w:rFonts w:ascii="Arial" w:hAnsi="Arial" w:cs="Arial"/>
          <w:b/>
          <w:color w:val="6F6F6F"/>
          <w:u w:val="single"/>
        </w:rPr>
      </w:pPr>
      <w:r w:rsidRPr="00F35F81">
        <w:rPr>
          <w:rFonts w:ascii="Arial" w:hAnsi="Arial" w:cs="Arial"/>
          <w:b/>
          <w:color w:val="6F6F6F"/>
          <w:u w:val="single"/>
        </w:rPr>
        <w:lastRenderedPageBreak/>
        <w:t>Прокурор разъясняет</w:t>
      </w:r>
      <w:bookmarkStart w:id="1" w:name="_GoBack"/>
      <w:bookmarkEnd w:id="1"/>
    </w:p>
    <w:p w:rsidR="00432DB0" w:rsidRDefault="00432DB0" w:rsidP="00432DB0">
      <w:pPr>
        <w:pStyle w:val="a3"/>
        <w:shd w:val="clear" w:color="auto" w:fill="FFFFFF"/>
        <w:spacing w:before="0" w:beforeAutospacing="0" w:after="225" w:afterAutospacing="0" w:line="384" w:lineRule="atLeast"/>
        <w:jc w:val="both"/>
        <w:rPr>
          <w:rFonts w:ascii="Arial" w:hAnsi="Arial" w:cs="Arial"/>
          <w:color w:val="6F6F6F"/>
        </w:rPr>
      </w:pPr>
      <w:r>
        <w:rPr>
          <w:rFonts w:ascii="Arial" w:hAnsi="Arial" w:cs="Arial"/>
          <w:color w:val="6F6F6F"/>
        </w:rPr>
        <w:t>Статьей 306 Уголовного кодекса Российской Федерации установлена уголовная ответственность за заведомо ложный донос о совершении преступления. Основным объектом заведомо ложного доноса являются интересы правосудия. В качестве дополнительного непосредственного объекта этого посягательства могут выступать интересы личности, т.е. тех граждан, которых необоснованно подозревают в совершении преступления.</w:t>
      </w:r>
    </w:p>
    <w:p w:rsidR="00432DB0" w:rsidRDefault="00432DB0" w:rsidP="00432DB0">
      <w:pPr>
        <w:pStyle w:val="a3"/>
        <w:shd w:val="clear" w:color="auto" w:fill="FFFFFF"/>
        <w:spacing w:before="0" w:beforeAutospacing="0" w:after="225" w:afterAutospacing="0" w:line="384" w:lineRule="atLeast"/>
        <w:jc w:val="both"/>
        <w:rPr>
          <w:rFonts w:ascii="Arial" w:hAnsi="Arial" w:cs="Arial"/>
          <w:color w:val="6F6F6F"/>
        </w:rPr>
      </w:pPr>
      <w:r>
        <w:rPr>
          <w:rFonts w:ascii="Arial" w:hAnsi="Arial" w:cs="Arial"/>
          <w:color w:val="6F6F6F"/>
        </w:rPr>
        <w:t>Общественная опасность преступления состоит в том, что оно нарушает нормальную работу правоприменительных органов, занимающихся проверкой заведомо ложного сообщения о совершении преступления, может повлечь необоснованное возбуждение уголовного дела, привлечение к уголовной ответственности и осуждение невиновного. Неверная информация отвлекает силы и внимание органов следствия и дознания от борьбы с действительными преступлениями.</w:t>
      </w:r>
    </w:p>
    <w:p w:rsidR="00432DB0" w:rsidRDefault="00432DB0" w:rsidP="00432DB0">
      <w:pPr>
        <w:pStyle w:val="a3"/>
        <w:shd w:val="clear" w:color="auto" w:fill="FFFFFF"/>
        <w:spacing w:before="0" w:beforeAutospacing="0" w:after="225" w:afterAutospacing="0" w:line="384" w:lineRule="atLeast"/>
        <w:jc w:val="both"/>
        <w:rPr>
          <w:rFonts w:ascii="Arial" w:hAnsi="Arial" w:cs="Arial"/>
          <w:color w:val="6F6F6F"/>
        </w:rPr>
      </w:pPr>
      <w:r>
        <w:rPr>
          <w:rFonts w:ascii="Arial" w:hAnsi="Arial" w:cs="Arial"/>
          <w:color w:val="6F6F6F"/>
        </w:rPr>
        <w:t>Объективная сторона состава преступления характеризуется активными действиями, которые заключаются в заведомо ложном сообщении о совершении преступления — как о событии преступления, так и о лицах, его совершивших.</w:t>
      </w:r>
    </w:p>
    <w:p w:rsidR="00432DB0" w:rsidRDefault="00432DB0" w:rsidP="00432DB0">
      <w:pPr>
        <w:pStyle w:val="a3"/>
        <w:shd w:val="clear" w:color="auto" w:fill="FFFFFF"/>
        <w:spacing w:before="0" w:beforeAutospacing="0" w:after="225" w:afterAutospacing="0" w:line="384" w:lineRule="atLeast"/>
        <w:jc w:val="both"/>
        <w:rPr>
          <w:rFonts w:ascii="Arial" w:hAnsi="Arial" w:cs="Arial"/>
          <w:color w:val="6F6F6F"/>
        </w:rPr>
      </w:pPr>
      <w:r>
        <w:rPr>
          <w:rFonts w:ascii="Arial" w:hAnsi="Arial" w:cs="Arial"/>
          <w:color w:val="6F6F6F"/>
        </w:rPr>
        <w:t>Заведомо ложный донос может быть устным, письменным, выполненным по телефону, через других лиц и другими способами. Не имеет значения и то, назвал доносчик свое подлинное имя, намеренно изменил его или сделал анонимный донос.</w:t>
      </w:r>
    </w:p>
    <w:p w:rsidR="00432DB0" w:rsidRDefault="00432DB0" w:rsidP="00432DB0">
      <w:pPr>
        <w:pStyle w:val="a3"/>
        <w:shd w:val="clear" w:color="auto" w:fill="FFFFFF"/>
        <w:spacing w:before="0" w:beforeAutospacing="0" w:after="225" w:afterAutospacing="0" w:line="384" w:lineRule="atLeast"/>
        <w:jc w:val="both"/>
        <w:rPr>
          <w:rFonts w:ascii="Arial" w:hAnsi="Arial" w:cs="Arial"/>
          <w:color w:val="6F6F6F"/>
        </w:rPr>
      </w:pPr>
      <w:r>
        <w:rPr>
          <w:rFonts w:ascii="Arial" w:hAnsi="Arial" w:cs="Arial"/>
          <w:color w:val="6F6F6F"/>
        </w:rPr>
        <w:t>Согласно  ч.7 ст.141 УПК РФ анонимные заявления не могут служить поводом для возбуждения уголовного дела. Однако данная норма не означает, что анонимные заявления вообще не принимаются во внимание правоохранительными органами.</w:t>
      </w:r>
    </w:p>
    <w:p w:rsidR="00432DB0" w:rsidRDefault="00432DB0" w:rsidP="00432DB0">
      <w:pPr>
        <w:pStyle w:val="a3"/>
        <w:shd w:val="clear" w:color="auto" w:fill="FFFFFF"/>
        <w:spacing w:before="0" w:beforeAutospacing="0" w:after="225" w:afterAutospacing="0" w:line="384" w:lineRule="atLeast"/>
        <w:jc w:val="both"/>
        <w:rPr>
          <w:rFonts w:ascii="Arial" w:hAnsi="Arial" w:cs="Arial"/>
          <w:color w:val="6F6F6F"/>
        </w:rPr>
      </w:pPr>
      <w:r>
        <w:rPr>
          <w:rFonts w:ascii="Arial" w:hAnsi="Arial" w:cs="Arial"/>
          <w:color w:val="6F6F6F"/>
        </w:rPr>
        <w:t>Анонимные заявления, содержащие сведения о готовящемся или совершенном преступлении, могут и должны быть проверены органом, уполномоченным на проведение оперативно-розыскных мероприятий, прежде всего путем проведения соответствующих гласных или негласных оперативно-розыскных мероприятий, по результатам которых  решается вопрос  о возбуждении уголовного дела.</w:t>
      </w:r>
    </w:p>
    <w:p w:rsidR="00432DB0" w:rsidRDefault="00432DB0" w:rsidP="00432DB0">
      <w:pPr>
        <w:pStyle w:val="a3"/>
        <w:shd w:val="clear" w:color="auto" w:fill="FFFFFF"/>
        <w:spacing w:before="0" w:beforeAutospacing="0" w:after="225" w:afterAutospacing="0" w:line="384" w:lineRule="atLeast"/>
        <w:jc w:val="both"/>
        <w:rPr>
          <w:rFonts w:ascii="Arial" w:hAnsi="Arial" w:cs="Arial"/>
          <w:color w:val="6F6F6F"/>
        </w:rPr>
      </w:pPr>
      <w:r>
        <w:rPr>
          <w:rFonts w:ascii="Arial" w:hAnsi="Arial" w:cs="Arial"/>
          <w:color w:val="6F6F6F"/>
        </w:rPr>
        <w:t xml:space="preserve">Таким образом, анонимные сообщения о преступлениях проверяются, ложная информация отвлекает силы и внимание правоприменительных органов от борьбы с действительными преступлениями, нарушая тем самым интересы </w:t>
      </w:r>
      <w:r>
        <w:rPr>
          <w:rFonts w:ascii="Arial" w:hAnsi="Arial" w:cs="Arial"/>
          <w:color w:val="6F6F6F"/>
        </w:rPr>
        <w:lastRenderedPageBreak/>
        <w:t>правосудия. Следовательно, анонимные доносы подпадают под действие ст.306 УК РФ.</w:t>
      </w:r>
    </w:p>
    <w:p w:rsidR="00432DB0" w:rsidRDefault="00432DB0" w:rsidP="00432DB0">
      <w:pPr>
        <w:pStyle w:val="a3"/>
        <w:shd w:val="clear" w:color="auto" w:fill="FFFFFF"/>
        <w:spacing w:before="0" w:beforeAutospacing="0" w:after="225" w:afterAutospacing="0" w:line="384" w:lineRule="atLeast"/>
        <w:jc w:val="both"/>
        <w:rPr>
          <w:rFonts w:ascii="Arial" w:hAnsi="Arial" w:cs="Arial"/>
          <w:color w:val="6F6F6F"/>
        </w:rPr>
      </w:pPr>
      <w:r>
        <w:rPr>
          <w:rFonts w:ascii="Arial" w:hAnsi="Arial" w:cs="Arial"/>
          <w:color w:val="6F6F6F"/>
        </w:rPr>
        <w:t>Заведомо ложный донос является оконченным преступлением с момента получения сообщения (заявления) указанными выше органами или их должностными лицами. Субъективная сторона преступления характеризуется только прямым умыслом.  Виновный сознает, что сообщает правоохранительным либо иным органам, обязанным реагировать на это сообщение, ложные, не соответствующие действительности сведения о совершении преступления, и желает совершить эти действия, т.е. ввести в заблуждение соответствующие государственные органы.</w:t>
      </w:r>
    </w:p>
    <w:p w:rsidR="00432DB0" w:rsidRDefault="00432DB0" w:rsidP="00432DB0">
      <w:pPr>
        <w:pStyle w:val="a3"/>
        <w:shd w:val="clear" w:color="auto" w:fill="FFFFFF"/>
        <w:spacing w:before="0" w:beforeAutospacing="0" w:after="225" w:afterAutospacing="0" w:line="384" w:lineRule="atLeast"/>
        <w:jc w:val="both"/>
        <w:rPr>
          <w:rFonts w:ascii="Arial" w:hAnsi="Arial" w:cs="Arial"/>
          <w:color w:val="6F6F6F"/>
        </w:rPr>
      </w:pPr>
      <w:r>
        <w:rPr>
          <w:rFonts w:ascii="Arial" w:hAnsi="Arial" w:cs="Arial"/>
          <w:color w:val="6F6F6F"/>
        </w:rPr>
        <w:t>Мотивы ложного доноса в большинстве случаев носят личный характер (месть, зависть, ревность, неприязненные отношения, стремление скрыть истинного преступника и др.). Обычно это преступление совершается со специальной целью — возбуждение уголовного дела и привлечение конкретного невиновного лица к уголовной ответственности.</w:t>
      </w:r>
    </w:p>
    <w:p w:rsidR="00432DB0" w:rsidRDefault="00432DB0" w:rsidP="00432DB0">
      <w:pPr>
        <w:pStyle w:val="a3"/>
        <w:shd w:val="clear" w:color="auto" w:fill="FFFFFF"/>
        <w:spacing w:before="0" w:beforeAutospacing="0" w:after="225" w:afterAutospacing="0" w:line="384" w:lineRule="atLeast"/>
        <w:jc w:val="both"/>
        <w:rPr>
          <w:rFonts w:ascii="Arial" w:hAnsi="Arial" w:cs="Arial"/>
          <w:color w:val="6F6F6F"/>
        </w:rPr>
      </w:pPr>
      <w:r>
        <w:rPr>
          <w:rFonts w:ascii="Arial" w:hAnsi="Arial" w:cs="Arial"/>
          <w:color w:val="6F6F6F"/>
        </w:rPr>
        <w:t>Субъектом ложного доноса может быть любое вменяемое лицо, достигшее возраста 16 лет. Заведомо ложные показания подозреваемого о совершении преступления другим лицом, совершенные с целью избежать уголовной ответственности, состава заведомо ложного доноса не образуют, поскольку являются способом защиты от обвинения.</w:t>
      </w:r>
    </w:p>
    <w:p w:rsidR="00432DB0" w:rsidRDefault="00432DB0" w:rsidP="00432DB0">
      <w:pPr>
        <w:pStyle w:val="a3"/>
        <w:shd w:val="clear" w:color="auto" w:fill="FFFFFF"/>
        <w:spacing w:before="0" w:beforeAutospacing="0" w:after="0" w:afterAutospacing="0" w:line="384" w:lineRule="atLeast"/>
        <w:jc w:val="both"/>
        <w:rPr>
          <w:rFonts w:ascii="Arial" w:hAnsi="Arial" w:cs="Arial"/>
          <w:color w:val="6F6F6F"/>
        </w:rPr>
      </w:pPr>
      <w:r>
        <w:rPr>
          <w:rFonts w:ascii="Arial" w:hAnsi="Arial" w:cs="Arial"/>
          <w:color w:val="6F6F6F"/>
        </w:rPr>
        <w:t>Свидетели и потерпевшие, дающие ложные показания по обстоятельствам дела, должны нести уголовную ответственность по  ст. 307 УК РФ. Но если в ходе показаний они делают ложное заявление об ином преступлении, то в их действиях будет состав заведомо ложного доноса.</w:t>
      </w:r>
      <w:r>
        <w:rPr>
          <w:rFonts w:ascii="Arial" w:hAnsi="Arial" w:cs="Arial"/>
          <w:color w:val="6F6F6F"/>
        </w:rPr>
        <w:br/>
      </w:r>
      <w:proofErr w:type="gramStart"/>
      <w:r>
        <w:rPr>
          <w:rFonts w:ascii="Arial" w:hAnsi="Arial" w:cs="Arial"/>
          <w:color w:val="6F6F6F"/>
        </w:rPr>
        <w:t>За совершение, преступления, предусмотренного ч.1 ст.306 УК РФ  может быть назначено наказание  в виде штрафа  в размере до ста двадцати тысяч рублей или в размере заработной платы или иного дохода осужденного за период до одного года, либо обязательных работ на срок до четырехсот восьмидесяти часов, либо исправительных работ на срок до двух лет, либо принудительных работ на срок</w:t>
      </w:r>
      <w:proofErr w:type="gramEnd"/>
      <w:r>
        <w:rPr>
          <w:rFonts w:ascii="Arial" w:hAnsi="Arial" w:cs="Arial"/>
          <w:color w:val="6F6F6F"/>
        </w:rPr>
        <w:t xml:space="preserve"> до двух лет, либо арест на срок до шести месяцев, а также лишение свободы на срок до двух лет.</w:t>
      </w:r>
    </w:p>
    <w:p w:rsidR="00432DB0" w:rsidRDefault="00432DB0" w:rsidP="00432DB0">
      <w:pPr>
        <w:pStyle w:val="a3"/>
        <w:shd w:val="clear" w:color="auto" w:fill="FFFFFF"/>
        <w:spacing w:before="0" w:beforeAutospacing="0" w:after="225" w:afterAutospacing="0" w:line="384" w:lineRule="atLeast"/>
        <w:jc w:val="both"/>
        <w:rPr>
          <w:rFonts w:ascii="Arial" w:hAnsi="Arial" w:cs="Arial"/>
          <w:color w:val="6F6F6F"/>
        </w:rPr>
      </w:pPr>
      <w:r>
        <w:rPr>
          <w:rFonts w:ascii="Arial" w:hAnsi="Arial" w:cs="Arial"/>
          <w:color w:val="6F6F6F"/>
        </w:rPr>
        <w:t xml:space="preserve">В  части 2 ст. 306 УК РФ содержится квалифицирующий признак — донос, соединенный с обвинением лица в совершении тяжкого или особо тяжкого преступления. Для вменения этого признака необходимо, чтобы в доносе </w:t>
      </w:r>
      <w:r>
        <w:rPr>
          <w:rFonts w:ascii="Arial" w:hAnsi="Arial" w:cs="Arial"/>
          <w:color w:val="6F6F6F"/>
        </w:rPr>
        <w:lastRenderedPageBreak/>
        <w:t>содержалось указание на конкретное лицо, якобы совершившее это преступление.</w:t>
      </w:r>
    </w:p>
    <w:p w:rsidR="00432DB0" w:rsidRDefault="00432DB0" w:rsidP="00432DB0">
      <w:pPr>
        <w:pStyle w:val="a3"/>
        <w:shd w:val="clear" w:color="auto" w:fill="FFFFFF"/>
        <w:spacing w:before="0" w:beforeAutospacing="0" w:after="225" w:afterAutospacing="0" w:line="384" w:lineRule="atLeast"/>
        <w:jc w:val="both"/>
        <w:rPr>
          <w:rFonts w:ascii="Arial" w:hAnsi="Arial" w:cs="Arial"/>
          <w:color w:val="6F6F6F"/>
        </w:rPr>
      </w:pPr>
      <w:r>
        <w:rPr>
          <w:rFonts w:ascii="Arial" w:hAnsi="Arial" w:cs="Arial"/>
          <w:color w:val="6F6F6F"/>
        </w:rPr>
        <w:t>Данное преступление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432DB0" w:rsidRDefault="00432DB0" w:rsidP="00432DB0">
      <w:pPr>
        <w:pStyle w:val="a3"/>
        <w:shd w:val="clear" w:color="auto" w:fill="FFFFFF"/>
        <w:spacing w:before="0" w:beforeAutospacing="0" w:after="225" w:afterAutospacing="0" w:line="384" w:lineRule="atLeast"/>
        <w:jc w:val="both"/>
        <w:rPr>
          <w:rFonts w:ascii="Arial" w:hAnsi="Arial" w:cs="Arial"/>
          <w:color w:val="6F6F6F"/>
        </w:rPr>
      </w:pPr>
      <w:proofErr w:type="gramStart"/>
      <w:r>
        <w:rPr>
          <w:rFonts w:ascii="Arial" w:hAnsi="Arial" w:cs="Arial"/>
          <w:color w:val="6F6F6F"/>
        </w:rPr>
        <w:t>Часть 3  ст. 306 УК РФ  предусматривает уголовную ответственность за донос, соединенный с искусственным созданием доказательств обвинения,  т.е. за фальсификацию, имитацию доказательственных фактов, которых на самом деле нет (например, предоставление подставных свидетелей, изготовление фальшивых вещественных или письменных доказательств), что влечет наказание в виде принудительных работ на срок до пяти лет либо лишения свободы на срок до шести лет.</w:t>
      </w:r>
      <w:proofErr w:type="gramEnd"/>
    </w:p>
    <w:p w:rsidR="008114C2" w:rsidRDefault="008114C2"/>
    <w:sectPr w:rsidR="00811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9B"/>
    <w:rsid w:val="003E599B"/>
    <w:rsid w:val="00432DB0"/>
    <w:rsid w:val="008114C2"/>
    <w:rsid w:val="00F3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2D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2D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6393">
      <w:bodyDiv w:val="1"/>
      <w:marLeft w:val="0"/>
      <w:marRight w:val="0"/>
      <w:marTop w:val="0"/>
      <w:marBottom w:val="0"/>
      <w:divBdr>
        <w:top w:val="none" w:sz="0" w:space="0" w:color="auto"/>
        <w:left w:val="none" w:sz="0" w:space="0" w:color="auto"/>
        <w:bottom w:val="none" w:sz="0" w:space="0" w:color="auto"/>
        <w:right w:val="none" w:sz="0" w:space="0" w:color="auto"/>
      </w:divBdr>
    </w:div>
    <w:div w:id="1898082816">
      <w:bodyDiv w:val="1"/>
      <w:marLeft w:val="0"/>
      <w:marRight w:val="0"/>
      <w:marTop w:val="0"/>
      <w:marBottom w:val="0"/>
      <w:divBdr>
        <w:top w:val="none" w:sz="0" w:space="0" w:color="auto"/>
        <w:left w:val="none" w:sz="0" w:space="0" w:color="auto"/>
        <w:bottom w:val="none" w:sz="0" w:space="0" w:color="auto"/>
        <w:right w:val="none" w:sz="0" w:space="0" w:color="auto"/>
      </w:divBdr>
      <w:divsChild>
        <w:div w:id="1006178642">
          <w:marLeft w:val="0"/>
          <w:marRight w:val="0"/>
          <w:marTop w:val="0"/>
          <w:marBottom w:val="0"/>
          <w:divBdr>
            <w:top w:val="none" w:sz="0" w:space="0" w:color="auto"/>
            <w:left w:val="none" w:sz="0" w:space="0" w:color="auto"/>
            <w:bottom w:val="none" w:sz="0" w:space="0" w:color="auto"/>
            <w:right w:val="none" w:sz="0" w:space="0" w:color="auto"/>
          </w:divBdr>
          <w:divsChild>
            <w:div w:id="77604244">
              <w:marLeft w:val="0"/>
              <w:marRight w:val="0"/>
              <w:marTop w:val="0"/>
              <w:marBottom w:val="0"/>
              <w:divBdr>
                <w:top w:val="none" w:sz="0" w:space="0" w:color="auto"/>
                <w:left w:val="none" w:sz="0" w:space="0" w:color="auto"/>
                <w:bottom w:val="none" w:sz="0" w:space="0" w:color="auto"/>
                <w:right w:val="none" w:sz="0" w:space="0" w:color="auto"/>
              </w:divBdr>
              <w:divsChild>
                <w:div w:id="1200817603">
                  <w:marLeft w:val="0"/>
                  <w:marRight w:val="0"/>
                  <w:marTop w:val="0"/>
                  <w:marBottom w:val="0"/>
                  <w:divBdr>
                    <w:top w:val="none" w:sz="0" w:space="0" w:color="auto"/>
                    <w:left w:val="none" w:sz="0" w:space="0" w:color="auto"/>
                    <w:bottom w:val="none" w:sz="0" w:space="0" w:color="auto"/>
                    <w:right w:val="none" w:sz="0" w:space="0" w:color="auto"/>
                  </w:divBdr>
                  <w:divsChild>
                    <w:div w:id="390271091">
                      <w:marLeft w:val="0"/>
                      <w:marRight w:val="0"/>
                      <w:marTop w:val="0"/>
                      <w:marBottom w:val="0"/>
                      <w:divBdr>
                        <w:top w:val="none" w:sz="0" w:space="0" w:color="auto"/>
                        <w:left w:val="none" w:sz="0" w:space="0" w:color="auto"/>
                        <w:bottom w:val="none" w:sz="0" w:space="0" w:color="auto"/>
                        <w:right w:val="none" w:sz="0" w:space="0" w:color="auto"/>
                      </w:divBdr>
                      <w:divsChild>
                        <w:div w:id="619261465">
                          <w:marLeft w:val="0"/>
                          <w:marRight w:val="0"/>
                          <w:marTop w:val="0"/>
                          <w:marBottom w:val="300"/>
                          <w:divBdr>
                            <w:top w:val="none" w:sz="0" w:space="0" w:color="auto"/>
                            <w:left w:val="none" w:sz="0" w:space="0" w:color="auto"/>
                            <w:bottom w:val="none" w:sz="0" w:space="0" w:color="auto"/>
                            <w:right w:val="none" w:sz="0" w:space="0" w:color="auto"/>
                          </w:divBdr>
                        </w:div>
                      </w:divsChild>
                    </w:div>
                    <w:div w:id="471409611">
                      <w:marLeft w:val="0"/>
                      <w:marRight w:val="0"/>
                      <w:marTop w:val="0"/>
                      <w:marBottom w:val="0"/>
                      <w:divBdr>
                        <w:top w:val="none" w:sz="0" w:space="0" w:color="auto"/>
                        <w:left w:val="none" w:sz="0" w:space="0" w:color="auto"/>
                        <w:bottom w:val="none" w:sz="0" w:space="0" w:color="auto"/>
                        <w:right w:val="none" w:sz="0" w:space="0" w:color="auto"/>
                      </w:divBdr>
                      <w:divsChild>
                        <w:div w:id="377242236">
                          <w:marLeft w:val="0"/>
                          <w:marRight w:val="0"/>
                          <w:marTop w:val="0"/>
                          <w:marBottom w:val="300"/>
                          <w:divBdr>
                            <w:top w:val="none" w:sz="0" w:space="0" w:color="auto"/>
                            <w:left w:val="none" w:sz="0" w:space="0" w:color="auto"/>
                            <w:bottom w:val="none" w:sz="0" w:space="0" w:color="auto"/>
                            <w:right w:val="none" w:sz="0" w:space="0" w:color="auto"/>
                          </w:divBdr>
                        </w:div>
                      </w:divsChild>
                    </w:div>
                    <w:div w:id="11342227">
                      <w:marLeft w:val="0"/>
                      <w:marRight w:val="0"/>
                      <w:marTop w:val="0"/>
                      <w:marBottom w:val="0"/>
                      <w:divBdr>
                        <w:top w:val="none" w:sz="0" w:space="0" w:color="auto"/>
                        <w:left w:val="none" w:sz="0" w:space="0" w:color="auto"/>
                        <w:bottom w:val="none" w:sz="0" w:space="0" w:color="auto"/>
                        <w:right w:val="none" w:sz="0" w:space="0" w:color="auto"/>
                      </w:divBdr>
                      <w:divsChild>
                        <w:div w:id="631786234">
                          <w:marLeft w:val="0"/>
                          <w:marRight w:val="0"/>
                          <w:marTop w:val="0"/>
                          <w:marBottom w:val="300"/>
                          <w:divBdr>
                            <w:top w:val="none" w:sz="0" w:space="0" w:color="auto"/>
                            <w:left w:val="none" w:sz="0" w:space="0" w:color="auto"/>
                            <w:bottom w:val="none" w:sz="0" w:space="0" w:color="auto"/>
                            <w:right w:val="none" w:sz="0" w:space="0" w:color="auto"/>
                          </w:divBdr>
                        </w:div>
                      </w:divsChild>
                    </w:div>
                    <w:div w:id="1197080955">
                      <w:marLeft w:val="0"/>
                      <w:marRight w:val="0"/>
                      <w:marTop w:val="0"/>
                      <w:marBottom w:val="0"/>
                      <w:divBdr>
                        <w:top w:val="none" w:sz="0" w:space="0" w:color="auto"/>
                        <w:left w:val="none" w:sz="0" w:space="0" w:color="auto"/>
                        <w:bottom w:val="none" w:sz="0" w:space="0" w:color="auto"/>
                        <w:right w:val="none" w:sz="0" w:space="0" w:color="auto"/>
                      </w:divBdr>
                      <w:divsChild>
                        <w:div w:id="1326472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4924067/eb3cce1854439632414d7b5fdebebcca/" TargetMode="External"/><Relationship Id="rId13" Type="http://schemas.openxmlformats.org/officeDocument/2006/relationships/hyperlink" Target="https://base.garant.ru/10108000/a5957f5b151ce69b04e14ae89e8ea654/" TargetMode="External"/><Relationship Id="rId3" Type="http://schemas.openxmlformats.org/officeDocument/2006/relationships/settings" Target="settings.xml"/><Relationship Id="rId7" Type="http://schemas.openxmlformats.org/officeDocument/2006/relationships/hyperlink" Target="https://ivo.garant.ru/" TargetMode="External"/><Relationship Id="rId12" Type="http://schemas.openxmlformats.org/officeDocument/2006/relationships/hyperlink" Target="https://ivo.garant.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se.garant.ru/70103074/1cafb24d049dcd1e7707a22d98e9858f/" TargetMode="External"/><Relationship Id="rId11" Type="http://schemas.openxmlformats.org/officeDocument/2006/relationships/hyperlink" Target="https://base.garant.ru/70103074/1cafb24d049dcd1e7707a22d98e9858f/" TargetMode="External"/><Relationship Id="rId5" Type="http://schemas.openxmlformats.org/officeDocument/2006/relationships/hyperlink" Target="http://ivo.garant.ru/" TargetMode="External"/><Relationship Id="rId15" Type="http://schemas.openxmlformats.org/officeDocument/2006/relationships/fontTable" Target="fontTable.xml"/><Relationship Id="rId10" Type="http://schemas.openxmlformats.org/officeDocument/2006/relationships/hyperlink" Target="https://ivo.garant.ru/" TargetMode="External"/><Relationship Id="rId4" Type="http://schemas.openxmlformats.org/officeDocument/2006/relationships/webSettings" Target="webSettings.xml"/><Relationship Id="rId9" Type="http://schemas.openxmlformats.org/officeDocument/2006/relationships/hyperlink" Target="https://base.garant.ru/70103074/1cafb24d049dcd1e7707a22d98e9858f/" TargetMode="External"/><Relationship Id="rId14" Type="http://schemas.openxmlformats.org/officeDocument/2006/relationships/hyperlink" Target="https://base.garant.ru/10108000/a5957f5b151ce69b04e14ae89e8ea6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1123</Words>
  <Characters>6404</Characters>
  <Application>Microsoft Office Word</Application>
  <DocSecurity>0</DocSecurity>
  <Lines>53</Lines>
  <Paragraphs>15</Paragraphs>
  <ScaleCrop>false</ScaleCrop>
  <Company>SPecialiST RePack</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2024-03-26T19:36:00Z</dcterms:created>
  <dcterms:modified xsi:type="dcterms:W3CDTF">2024-03-26T19:49:00Z</dcterms:modified>
</cp:coreProperties>
</file>